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371" w:rsidRPr="00743E2D" w:rsidRDefault="00232544" w:rsidP="009B6371">
      <w:pPr>
        <w:spacing w:after="0" w:line="240" w:lineRule="auto"/>
        <w:jc w:val="center"/>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Corporate action notice/Insider information disclosure "On paid income on securities of the issuer".</w:t>
      </w:r>
    </w:p>
    <w:tbl>
      <w:tblPr>
        <w:tblW w:w="10377" w:type="dxa"/>
        <w:tblInd w:w="-944" w:type="dxa"/>
        <w:tblLayout w:type="fixed"/>
        <w:tblCellMar>
          <w:left w:w="0" w:type="dxa"/>
          <w:right w:w="0" w:type="dxa"/>
        </w:tblCellMar>
        <w:tblLook w:val="0000" w:firstRow="0" w:lastRow="0" w:firstColumn="0" w:lastColumn="0" w:noHBand="0" w:noVBand="0"/>
      </w:tblPr>
      <w:tblGrid>
        <w:gridCol w:w="4718"/>
        <w:gridCol w:w="2600"/>
        <w:gridCol w:w="1441"/>
        <w:gridCol w:w="1618"/>
      </w:tblGrid>
      <w:tr w:rsidR="00B977AE" w:rsidTr="009B6371">
        <w:trPr>
          <w:trHeight w:val="254"/>
        </w:trPr>
        <w:tc>
          <w:tcPr>
            <w:tcW w:w="10377" w:type="dxa"/>
            <w:gridSpan w:val="4"/>
            <w:tcBorders>
              <w:top w:val="single" w:sz="4" w:space="0" w:color="auto"/>
              <w:left w:val="single" w:sz="4" w:space="0" w:color="auto"/>
              <w:bottom w:val="nil"/>
              <w:right w:val="single" w:sz="4" w:space="0" w:color="auto"/>
            </w:tcBorders>
            <w:shd w:val="clear" w:color="auto" w:fill="FFFFFF"/>
            <w:vAlign w:val="center"/>
          </w:tcPr>
          <w:p w:rsidR="009B6371" w:rsidRPr="009B6371" w:rsidRDefault="00232544" w:rsidP="009B6371">
            <w:pPr>
              <w:spacing w:after="0" w:line="200" w:lineRule="exact"/>
              <w:jc w:val="center"/>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1. General</w:t>
            </w:r>
          </w:p>
        </w:tc>
      </w:tr>
      <w:tr w:rsidR="00B977AE" w:rsidRPr="00A62E0F" w:rsidTr="009B6371">
        <w:trPr>
          <w:trHeight w:val="255"/>
        </w:trPr>
        <w:tc>
          <w:tcPr>
            <w:tcW w:w="4718" w:type="dxa"/>
            <w:tcBorders>
              <w:top w:val="single" w:sz="4" w:space="0" w:color="auto"/>
              <w:left w:val="single" w:sz="4" w:space="0" w:color="auto"/>
              <w:bottom w:val="nil"/>
              <w:right w:val="nil"/>
            </w:tcBorders>
            <w:shd w:val="clear" w:color="auto" w:fill="FFFFFF"/>
          </w:tcPr>
          <w:p w:rsidR="009B6371" w:rsidRPr="00743E2D" w:rsidRDefault="00232544" w:rsidP="009B6371">
            <w:pPr>
              <w:spacing w:after="0" w:line="240" w:lineRule="auto"/>
              <w:jc w:val="both"/>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1.1. Full corporate name of the Issuer:</w:t>
            </w:r>
          </w:p>
        </w:tc>
        <w:tc>
          <w:tcPr>
            <w:tcW w:w="5659" w:type="dxa"/>
            <w:gridSpan w:val="3"/>
            <w:tcBorders>
              <w:top w:val="single" w:sz="4" w:space="0" w:color="auto"/>
              <w:left w:val="single" w:sz="4" w:space="0" w:color="auto"/>
              <w:bottom w:val="nil"/>
              <w:right w:val="single" w:sz="4" w:space="0" w:color="auto"/>
            </w:tcBorders>
            <w:shd w:val="clear" w:color="auto" w:fill="FFFFFF"/>
            <w:vAlign w:val="bottom"/>
          </w:tcPr>
          <w:p w:rsidR="009B6371" w:rsidRPr="00743E2D" w:rsidRDefault="00232544" w:rsidP="009B6371">
            <w:pPr>
              <w:spacing w:after="0" w:line="240" w:lineRule="auto"/>
              <w:jc w:val="both"/>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Public Joint Stock Company "Interregional Distribution Grid Company of the South”</w:t>
            </w:r>
          </w:p>
        </w:tc>
      </w:tr>
      <w:tr w:rsidR="00B977AE" w:rsidRPr="00A62E0F" w:rsidTr="009B6371">
        <w:trPr>
          <w:trHeight w:val="218"/>
        </w:trPr>
        <w:tc>
          <w:tcPr>
            <w:tcW w:w="4718" w:type="dxa"/>
            <w:tcBorders>
              <w:top w:val="single" w:sz="4" w:space="0" w:color="auto"/>
              <w:left w:val="single" w:sz="4" w:space="0" w:color="auto"/>
              <w:bottom w:val="nil"/>
              <w:right w:val="nil"/>
            </w:tcBorders>
            <w:shd w:val="clear" w:color="auto" w:fill="FFFFFF"/>
            <w:vAlign w:val="bottom"/>
          </w:tcPr>
          <w:p w:rsidR="009B6371" w:rsidRPr="00743E2D" w:rsidRDefault="00232544" w:rsidP="009B6371">
            <w:pPr>
              <w:spacing w:after="0" w:line="240" w:lineRule="auto"/>
              <w:jc w:val="both"/>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1.2. Abbreviated corporate name of the Issuer:</w:t>
            </w:r>
          </w:p>
        </w:tc>
        <w:tc>
          <w:tcPr>
            <w:tcW w:w="5659" w:type="dxa"/>
            <w:gridSpan w:val="3"/>
            <w:tcBorders>
              <w:top w:val="single" w:sz="4" w:space="0" w:color="auto"/>
              <w:left w:val="single" w:sz="4" w:space="0" w:color="auto"/>
              <w:bottom w:val="nil"/>
              <w:right w:val="single" w:sz="4" w:space="0" w:color="auto"/>
            </w:tcBorders>
            <w:shd w:val="clear" w:color="auto" w:fill="FFFFFF"/>
          </w:tcPr>
          <w:p w:rsidR="009B6371" w:rsidRPr="00743E2D" w:rsidRDefault="00232544" w:rsidP="009B6371">
            <w:pPr>
              <w:spacing w:after="0" w:line="200" w:lineRule="exact"/>
              <w:jc w:val="both"/>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IDGC of the South, PJSC</w:t>
            </w:r>
          </w:p>
        </w:tc>
      </w:tr>
      <w:tr w:rsidR="00B977AE" w:rsidRPr="00A62E0F" w:rsidTr="009B6371">
        <w:trPr>
          <w:trHeight w:val="167"/>
        </w:trPr>
        <w:tc>
          <w:tcPr>
            <w:tcW w:w="4718" w:type="dxa"/>
            <w:tcBorders>
              <w:top w:val="single" w:sz="4" w:space="0" w:color="auto"/>
              <w:left w:val="single" w:sz="4" w:space="0" w:color="auto"/>
              <w:bottom w:val="nil"/>
              <w:right w:val="nil"/>
            </w:tcBorders>
            <w:shd w:val="clear" w:color="auto" w:fill="FFFFFF"/>
          </w:tcPr>
          <w:p w:rsidR="009B6371" w:rsidRPr="009B6371" w:rsidRDefault="00232544" w:rsidP="009B6371">
            <w:pPr>
              <w:spacing w:after="0" w:line="200" w:lineRule="exact"/>
              <w:jc w:val="both"/>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1.3. Location of the Issuer:</w:t>
            </w:r>
          </w:p>
        </w:tc>
        <w:tc>
          <w:tcPr>
            <w:tcW w:w="5659" w:type="dxa"/>
            <w:gridSpan w:val="3"/>
            <w:tcBorders>
              <w:top w:val="single" w:sz="4" w:space="0" w:color="auto"/>
              <w:left w:val="single" w:sz="4" w:space="0" w:color="auto"/>
              <w:bottom w:val="nil"/>
              <w:right w:val="single" w:sz="4" w:space="0" w:color="auto"/>
            </w:tcBorders>
            <w:shd w:val="clear" w:color="auto" w:fill="FFFFFF"/>
            <w:vAlign w:val="bottom"/>
          </w:tcPr>
          <w:p w:rsidR="009B6371" w:rsidRPr="00743E2D" w:rsidRDefault="00232544" w:rsidP="009B6371">
            <w:pPr>
              <w:spacing w:after="0" w:line="240" w:lineRule="auto"/>
              <w:jc w:val="both"/>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49 Bolshaya Sadovaya Str., Rostov-on-Don, 344002, Russian Federation</w:t>
            </w:r>
          </w:p>
        </w:tc>
      </w:tr>
      <w:tr w:rsidR="00B977AE" w:rsidTr="009B6371">
        <w:trPr>
          <w:trHeight w:val="250"/>
        </w:trPr>
        <w:tc>
          <w:tcPr>
            <w:tcW w:w="4718" w:type="dxa"/>
            <w:tcBorders>
              <w:top w:val="single" w:sz="4" w:space="0" w:color="auto"/>
              <w:left w:val="single" w:sz="4" w:space="0" w:color="auto"/>
              <w:bottom w:val="nil"/>
              <w:right w:val="nil"/>
            </w:tcBorders>
            <w:shd w:val="clear" w:color="auto" w:fill="FFFFFF"/>
            <w:vAlign w:val="center"/>
          </w:tcPr>
          <w:p w:rsidR="009B6371" w:rsidRPr="009B6371" w:rsidRDefault="00232544" w:rsidP="009B6371">
            <w:pPr>
              <w:spacing w:after="0" w:line="200" w:lineRule="exact"/>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1.4. OGRN of the Issuer:</w:t>
            </w:r>
          </w:p>
        </w:tc>
        <w:tc>
          <w:tcPr>
            <w:tcW w:w="5659" w:type="dxa"/>
            <w:gridSpan w:val="3"/>
            <w:tcBorders>
              <w:top w:val="single" w:sz="4" w:space="0" w:color="auto"/>
              <w:left w:val="single" w:sz="4" w:space="0" w:color="auto"/>
              <w:bottom w:val="nil"/>
              <w:right w:val="single" w:sz="4" w:space="0" w:color="auto"/>
            </w:tcBorders>
            <w:shd w:val="clear" w:color="auto" w:fill="FFFFFF"/>
            <w:vAlign w:val="center"/>
          </w:tcPr>
          <w:p w:rsidR="009B6371" w:rsidRPr="009B6371" w:rsidRDefault="00232544" w:rsidP="009B6371">
            <w:pPr>
              <w:spacing w:after="0" w:line="200" w:lineRule="exact"/>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1076164009096</w:t>
            </w:r>
          </w:p>
        </w:tc>
      </w:tr>
      <w:tr w:rsidR="00B977AE" w:rsidTr="009B6371">
        <w:trPr>
          <w:trHeight w:val="254"/>
        </w:trPr>
        <w:tc>
          <w:tcPr>
            <w:tcW w:w="4718" w:type="dxa"/>
            <w:tcBorders>
              <w:top w:val="single" w:sz="4" w:space="0" w:color="auto"/>
              <w:left w:val="single" w:sz="4" w:space="0" w:color="auto"/>
              <w:bottom w:val="nil"/>
              <w:right w:val="nil"/>
            </w:tcBorders>
            <w:shd w:val="clear" w:color="auto" w:fill="FFFFFF"/>
            <w:vAlign w:val="center"/>
          </w:tcPr>
          <w:p w:rsidR="009B6371" w:rsidRPr="009B6371" w:rsidRDefault="00232544" w:rsidP="009B6371">
            <w:pPr>
              <w:spacing w:after="0" w:line="200" w:lineRule="exact"/>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1.5. TIN of the Issuer:</w:t>
            </w:r>
          </w:p>
        </w:tc>
        <w:tc>
          <w:tcPr>
            <w:tcW w:w="5659" w:type="dxa"/>
            <w:gridSpan w:val="3"/>
            <w:tcBorders>
              <w:top w:val="single" w:sz="4" w:space="0" w:color="auto"/>
              <w:left w:val="single" w:sz="4" w:space="0" w:color="auto"/>
              <w:bottom w:val="nil"/>
              <w:right w:val="single" w:sz="4" w:space="0" w:color="auto"/>
            </w:tcBorders>
            <w:shd w:val="clear" w:color="auto" w:fill="FFFFFF"/>
            <w:vAlign w:val="center"/>
          </w:tcPr>
          <w:p w:rsidR="009B6371" w:rsidRPr="009B6371" w:rsidRDefault="00232544" w:rsidP="009B6371">
            <w:pPr>
              <w:spacing w:after="0" w:line="200" w:lineRule="exact"/>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6164266561</w:t>
            </w:r>
          </w:p>
        </w:tc>
      </w:tr>
      <w:tr w:rsidR="00B977AE" w:rsidTr="009B6371">
        <w:trPr>
          <w:trHeight w:val="490"/>
        </w:trPr>
        <w:tc>
          <w:tcPr>
            <w:tcW w:w="4718" w:type="dxa"/>
            <w:tcBorders>
              <w:top w:val="single" w:sz="4" w:space="0" w:color="auto"/>
              <w:left w:val="single" w:sz="4" w:space="0" w:color="auto"/>
              <w:bottom w:val="nil"/>
              <w:right w:val="nil"/>
            </w:tcBorders>
            <w:shd w:val="clear" w:color="auto" w:fill="FFFFFF"/>
            <w:vAlign w:val="center"/>
          </w:tcPr>
          <w:p w:rsidR="009B6371" w:rsidRPr="00743E2D" w:rsidRDefault="00232544" w:rsidP="009B6371">
            <w:pPr>
              <w:spacing w:after="0" w:line="240" w:lineRule="auto"/>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1.6. Unique code of the Issuer, assigned by the registering authority:</w:t>
            </w:r>
          </w:p>
        </w:tc>
        <w:tc>
          <w:tcPr>
            <w:tcW w:w="5659" w:type="dxa"/>
            <w:gridSpan w:val="3"/>
            <w:tcBorders>
              <w:top w:val="single" w:sz="4" w:space="0" w:color="auto"/>
              <w:left w:val="single" w:sz="4" w:space="0" w:color="auto"/>
              <w:bottom w:val="nil"/>
              <w:right w:val="single" w:sz="4" w:space="0" w:color="auto"/>
            </w:tcBorders>
            <w:shd w:val="clear" w:color="auto" w:fill="FFFFFF"/>
            <w:vAlign w:val="center"/>
          </w:tcPr>
          <w:p w:rsidR="009B6371" w:rsidRPr="009B6371" w:rsidRDefault="00232544" w:rsidP="009B6371">
            <w:pPr>
              <w:spacing w:after="0" w:line="200" w:lineRule="exact"/>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34956-Е</w:t>
            </w:r>
          </w:p>
        </w:tc>
      </w:tr>
      <w:tr w:rsidR="00B977AE" w:rsidRPr="00A62E0F" w:rsidTr="009B6371">
        <w:trPr>
          <w:trHeight w:val="431"/>
        </w:trPr>
        <w:tc>
          <w:tcPr>
            <w:tcW w:w="4718" w:type="dxa"/>
            <w:tcBorders>
              <w:top w:val="single" w:sz="4" w:space="0" w:color="auto"/>
              <w:left w:val="single" w:sz="4" w:space="0" w:color="auto"/>
              <w:bottom w:val="nil"/>
              <w:right w:val="nil"/>
            </w:tcBorders>
            <w:shd w:val="clear" w:color="auto" w:fill="FFFFFF"/>
          </w:tcPr>
          <w:p w:rsidR="009B6371" w:rsidRPr="00743E2D" w:rsidRDefault="00232544" w:rsidP="009B6371">
            <w:pPr>
              <w:spacing w:after="0" w:line="240" w:lineRule="auto"/>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1.7. The addresses of the Internet pages used by the Issuer for information disclosures:</w:t>
            </w:r>
          </w:p>
        </w:tc>
        <w:tc>
          <w:tcPr>
            <w:tcW w:w="5659" w:type="dxa"/>
            <w:gridSpan w:val="3"/>
            <w:tcBorders>
              <w:top w:val="single" w:sz="4" w:space="0" w:color="auto"/>
              <w:left w:val="single" w:sz="4" w:space="0" w:color="auto"/>
              <w:right w:val="single" w:sz="4" w:space="0" w:color="auto"/>
            </w:tcBorders>
            <w:shd w:val="clear" w:color="auto" w:fill="FFFFFF"/>
          </w:tcPr>
          <w:p w:rsidR="009B6371" w:rsidRPr="00A62E0F" w:rsidRDefault="00A62E0F" w:rsidP="009B6371">
            <w:pPr>
              <w:spacing w:after="0" w:line="200" w:lineRule="exact"/>
              <w:rPr>
                <w:rFonts w:ascii="Times New Roman" w:eastAsia="Times New Roman" w:hAnsi="Times New Roman" w:cs="Times New Roman"/>
                <w:sz w:val="24"/>
                <w:szCs w:val="24"/>
                <w:u w:val="single"/>
                <w:lang w:val="en-US" w:eastAsia="ru-RU"/>
              </w:rPr>
            </w:pPr>
            <w:hyperlink r:id="rId5" w:history="1">
              <w:r w:rsidR="00232544" w:rsidRPr="009B6371">
                <w:rPr>
                  <w:rFonts w:ascii="Times New Roman" w:eastAsia="Times New Roman" w:hAnsi="Times New Roman" w:cs="Times New Roman"/>
                  <w:b/>
                  <w:bCs/>
                  <w:color w:val="000000"/>
                  <w:sz w:val="20"/>
                  <w:szCs w:val="20"/>
                  <w:u w:val="single"/>
                  <w:lang w:val="en-US"/>
                </w:rPr>
                <w:t>http</w:t>
              </w:r>
              <w:r w:rsidR="00232544" w:rsidRPr="00A62E0F">
                <w:rPr>
                  <w:rFonts w:ascii="Times New Roman" w:eastAsia="Times New Roman" w:hAnsi="Times New Roman" w:cs="Times New Roman"/>
                  <w:b/>
                  <w:bCs/>
                  <w:color w:val="000000"/>
                  <w:sz w:val="20"/>
                  <w:szCs w:val="20"/>
                  <w:u w:val="single"/>
                  <w:lang w:val="en-US"/>
                </w:rPr>
                <w:t>://</w:t>
              </w:r>
              <w:r w:rsidR="00232544" w:rsidRPr="009B6371">
                <w:rPr>
                  <w:rFonts w:ascii="Times New Roman" w:eastAsia="Times New Roman" w:hAnsi="Times New Roman" w:cs="Times New Roman"/>
                  <w:b/>
                  <w:bCs/>
                  <w:color w:val="000000"/>
                  <w:sz w:val="20"/>
                  <w:szCs w:val="20"/>
                  <w:u w:val="single"/>
                  <w:lang w:val="en-US"/>
                </w:rPr>
                <w:t>www</w:t>
              </w:r>
              <w:r w:rsidR="00232544" w:rsidRPr="00A62E0F">
                <w:rPr>
                  <w:rFonts w:ascii="Times New Roman" w:eastAsia="Times New Roman" w:hAnsi="Times New Roman" w:cs="Times New Roman"/>
                  <w:b/>
                  <w:bCs/>
                  <w:color w:val="000000"/>
                  <w:sz w:val="20"/>
                  <w:szCs w:val="20"/>
                  <w:u w:val="single"/>
                  <w:lang w:val="en-US"/>
                </w:rPr>
                <w:t>.</w:t>
              </w:r>
              <w:proofErr w:type="spellStart"/>
              <w:r w:rsidR="00232544" w:rsidRPr="009B6371">
                <w:rPr>
                  <w:rFonts w:ascii="Times New Roman" w:eastAsia="Times New Roman" w:hAnsi="Times New Roman" w:cs="Times New Roman"/>
                  <w:b/>
                  <w:bCs/>
                  <w:color w:val="000000"/>
                  <w:sz w:val="20"/>
                  <w:szCs w:val="20"/>
                  <w:u w:val="single"/>
                  <w:lang w:val="en-US"/>
                </w:rPr>
                <w:t>mrsk</w:t>
              </w:r>
              <w:proofErr w:type="spellEnd"/>
              <w:r w:rsidR="00232544" w:rsidRPr="00A62E0F">
                <w:rPr>
                  <w:rFonts w:ascii="Times New Roman" w:eastAsia="Times New Roman" w:hAnsi="Times New Roman" w:cs="Times New Roman"/>
                  <w:b/>
                  <w:bCs/>
                  <w:color w:val="000000"/>
                  <w:sz w:val="20"/>
                  <w:szCs w:val="20"/>
                  <w:u w:val="single"/>
                  <w:lang w:val="en-US"/>
                </w:rPr>
                <w:t>-</w:t>
              </w:r>
              <w:proofErr w:type="spellStart"/>
              <w:r w:rsidR="00232544" w:rsidRPr="009B6371">
                <w:rPr>
                  <w:rFonts w:ascii="Times New Roman" w:eastAsia="Times New Roman" w:hAnsi="Times New Roman" w:cs="Times New Roman"/>
                  <w:b/>
                  <w:bCs/>
                  <w:color w:val="000000"/>
                  <w:sz w:val="20"/>
                  <w:szCs w:val="20"/>
                  <w:u w:val="single"/>
                  <w:lang w:val="en-US"/>
                </w:rPr>
                <w:t>yuga</w:t>
              </w:r>
              <w:proofErr w:type="spellEnd"/>
              <w:r w:rsidR="00232544" w:rsidRPr="00A62E0F">
                <w:rPr>
                  <w:rFonts w:ascii="Times New Roman" w:eastAsia="Times New Roman" w:hAnsi="Times New Roman" w:cs="Times New Roman"/>
                  <w:b/>
                  <w:bCs/>
                  <w:color w:val="000000"/>
                  <w:sz w:val="20"/>
                  <w:szCs w:val="20"/>
                  <w:u w:val="single"/>
                  <w:lang w:val="en-US"/>
                </w:rPr>
                <w:t>.</w:t>
              </w:r>
              <w:proofErr w:type="spellStart"/>
              <w:r w:rsidR="00232544" w:rsidRPr="009B6371">
                <w:rPr>
                  <w:rFonts w:ascii="Times New Roman" w:eastAsia="Times New Roman" w:hAnsi="Times New Roman" w:cs="Times New Roman"/>
                  <w:b/>
                  <w:bCs/>
                  <w:color w:val="000000"/>
                  <w:sz w:val="20"/>
                  <w:szCs w:val="20"/>
                  <w:u w:val="single"/>
                  <w:lang w:val="en-US"/>
                </w:rPr>
                <w:t>ru</w:t>
              </w:r>
              <w:proofErr w:type="spellEnd"/>
            </w:hyperlink>
          </w:p>
          <w:p w:rsidR="009B6371" w:rsidRPr="00A62E0F" w:rsidRDefault="00A62E0F" w:rsidP="009B6371">
            <w:pPr>
              <w:spacing w:after="0" w:line="200" w:lineRule="exact"/>
              <w:rPr>
                <w:rFonts w:ascii="Times New Roman" w:eastAsia="Times New Roman" w:hAnsi="Times New Roman" w:cs="Times New Roman"/>
                <w:sz w:val="24"/>
                <w:szCs w:val="24"/>
                <w:lang w:val="en-US" w:eastAsia="ru-RU"/>
              </w:rPr>
            </w:pPr>
            <w:r>
              <w:rPr>
                <w:rFonts w:ascii="Times New Roman" w:eastAsia="Times New Roman" w:hAnsi="Times New Roman" w:cs="Times New Roman"/>
                <w:b/>
                <w:bCs/>
                <w:color w:val="000000"/>
                <w:sz w:val="20"/>
                <w:szCs w:val="20"/>
                <w:u w:val="single"/>
                <w:lang w:val="en-US"/>
              </w:rPr>
              <w:fldChar w:fldCharType="begin"/>
            </w:r>
            <w:r>
              <w:rPr>
                <w:rFonts w:ascii="Times New Roman" w:eastAsia="Times New Roman" w:hAnsi="Times New Roman" w:cs="Times New Roman"/>
                <w:b/>
                <w:bCs/>
                <w:color w:val="000000"/>
                <w:sz w:val="20"/>
                <w:szCs w:val="20"/>
                <w:u w:val="single"/>
                <w:lang w:val="en-US"/>
              </w:rPr>
              <w:instrText xml:space="preserve"> HYPERLINK "http://www.edisclosure.ru/portal/company.aspx?id=11999" </w:instrText>
            </w:r>
            <w:r>
              <w:rPr>
                <w:rFonts w:ascii="Times New Roman" w:eastAsia="Times New Roman" w:hAnsi="Times New Roman" w:cs="Times New Roman"/>
                <w:b/>
                <w:bCs/>
                <w:color w:val="000000"/>
                <w:sz w:val="20"/>
                <w:szCs w:val="20"/>
                <w:u w:val="single"/>
                <w:lang w:val="en-US"/>
              </w:rPr>
              <w:fldChar w:fldCharType="separate"/>
            </w:r>
            <w:r w:rsidR="00232544" w:rsidRPr="009B6371">
              <w:rPr>
                <w:rFonts w:ascii="Times New Roman" w:eastAsia="Times New Roman" w:hAnsi="Times New Roman" w:cs="Times New Roman"/>
                <w:b/>
                <w:bCs/>
                <w:color w:val="000000"/>
                <w:sz w:val="20"/>
                <w:szCs w:val="20"/>
                <w:u w:val="single"/>
                <w:lang w:val="en-US"/>
              </w:rPr>
              <w:t>http</w:t>
            </w:r>
            <w:r w:rsidR="00232544" w:rsidRPr="00A62E0F">
              <w:rPr>
                <w:rFonts w:ascii="Times New Roman" w:eastAsia="Times New Roman" w:hAnsi="Times New Roman" w:cs="Times New Roman"/>
                <w:b/>
                <w:bCs/>
                <w:color w:val="000000"/>
                <w:sz w:val="20"/>
                <w:szCs w:val="20"/>
                <w:u w:val="single"/>
                <w:lang w:val="en-US"/>
              </w:rPr>
              <w:t>://</w:t>
            </w:r>
            <w:r w:rsidR="00232544" w:rsidRPr="009B6371">
              <w:rPr>
                <w:rFonts w:ascii="Times New Roman" w:eastAsia="Times New Roman" w:hAnsi="Times New Roman" w:cs="Times New Roman"/>
                <w:b/>
                <w:bCs/>
                <w:color w:val="000000"/>
                <w:sz w:val="20"/>
                <w:szCs w:val="20"/>
                <w:u w:val="single"/>
                <w:lang w:val="en-US"/>
              </w:rPr>
              <w:t>www</w:t>
            </w:r>
            <w:r w:rsidR="00232544" w:rsidRPr="00A62E0F">
              <w:rPr>
                <w:rFonts w:ascii="Times New Roman" w:eastAsia="Times New Roman" w:hAnsi="Times New Roman" w:cs="Times New Roman"/>
                <w:b/>
                <w:bCs/>
                <w:color w:val="000000"/>
                <w:sz w:val="20"/>
                <w:szCs w:val="20"/>
                <w:u w:val="single"/>
                <w:lang w:val="en-US"/>
              </w:rPr>
              <w:t>.</w:t>
            </w:r>
            <w:proofErr w:type="spellStart"/>
            <w:r w:rsidR="00232544" w:rsidRPr="009B6371">
              <w:rPr>
                <w:rFonts w:ascii="Times New Roman" w:eastAsia="Times New Roman" w:hAnsi="Times New Roman" w:cs="Times New Roman"/>
                <w:b/>
                <w:bCs/>
                <w:color w:val="000000"/>
                <w:sz w:val="20"/>
                <w:szCs w:val="20"/>
                <w:u w:val="single"/>
                <w:lang w:val="en-US"/>
              </w:rPr>
              <w:t>edisdosure</w:t>
            </w:r>
            <w:proofErr w:type="spellEnd"/>
            <w:r w:rsidR="00232544" w:rsidRPr="00A62E0F">
              <w:rPr>
                <w:rFonts w:ascii="Times New Roman" w:eastAsia="Times New Roman" w:hAnsi="Times New Roman" w:cs="Times New Roman"/>
                <w:b/>
                <w:bCs/>
                <w:color w:val="000000"/>
                <w:sz w:val="20"/>
                <w:szCs w:val="20"/>
                <w:u w:val="single"/>
                <w:lang w:val="en-US"/>
              </w:rPr>
              <w:t>.</w:t>
            </w:r>
            <w:proofErr w:type="spellStart"/>
            <w:r w:rsidR="00232544" w:rsidRPr="009B6371">
              <w:rPr>
                <w:rFonts w:ascii="Times New Roman" w:eastAsia="Times New Roman" w:hAnsi="Times New Roman" w:cs="Times New Roman"/>
                <w:b/>
                <w:bCs/>
                <w:color w:val="000000"/>
                <w:sz w:val="20"/>
                <w:szCs w:val="20"/>
                <w:u w:val="single"/>
                <w:lang w:val="en-US"/>
              </w:rPr>
              <w:t>ru</w:t>
            </w:r>
            <w:proofErr w:type="spellEnd"/>
            <w:r w:rsidR="00232544" w:rsidRPr="00A62E0F">
              <w:rPr>
                <w:rFonts w:ascii="Times New Roman" w:eastAsia="Times New Roman" w:hAnsi="Times New Roman" w:cs="Times New Roman"/>
                <w:b/>
                <w:bCs/>
                <w:color w:val="000000"/>
                <w:sz w:val="20"/>
                <w:szCs w:val="20"/>
                <w:u w:val="single"/>
                <w:lang w:val="en-US"/>
              </w:rPr>
              <w:t>/</w:t>
            </w:r>
            <w:r w:rsidR="00232544" w:rsidRPr="009B6371">
              <w:rPr>
                <w:rFonts w:ascii="Times New Roman" w:eastAsia="Times New Roman" w:hAnsi="Times New Roman" w:cs="Times New Roman"/>
                <w:b/>
                <w:bCs/>
                <w:color w:val="000000"/>
                <w:sz w:val="20"/>
                <w:szCs w:val="20"/>
                <w:u w:val="single"/>
                <w:lang w:val="en-US"/>
              </w:rPr>
              <w:t>portal</w:t>
            </w:r>
            <w:r w:rsidR="00232544" w:rsidRPr="00A62E0F">
              <w:rPr>
                <w:rFonts w:ascii="Times New Roman" w:eastAsia="Times New Roman" w:hAnsi="Times New Roman" w:cs="Times New Roman"/>
                <w:b/>
                <w:bCs/>
                <w:color w:val="000000"/>
                <w:sz w:val="20"/>
                <w:szCs w:val="20"/>
                <w:u w:val="single"/>
                <w:lang w:val="en-US"/>
              </w:rPr>
              <w:t>/</w:t>
            </w:r>
            <w:r w:rsidR="00232544" w:rsidRPr="009B6371">
              <w:rPr>
                <w:rFonts w:ascii="Times New Roman" w:eastAsia="Times New Roman" w:hAnsi="Times New Roman" w:cs="Times New Roman"/>
                <w:b/>
                <w:bCs/>
                <w:color w:val="000000"/>
                <w:sz w:val="20"/>
                <w:szCs w:val="20"/>
                <w:u w:val="single"/>
                <w:lang w:val="en-US"/>
              </w:rPr>
              <w:t>company</w:t>
            </w:r>
            <w:r w:rsidR="00232544" w:rsidRPr="00A62E0F">
              <w:rPr>
                <w:rFonts w:ascii="Times New Roman" w:eastAsia="Times New Roman" w:hAnsi="Times New Roman" w:cs="Times New Roman"/>
                <w:b/>
                <w:bCs/>
                <w:color w:val="000000"/>
                <w:sz w:val="20"/>
                <w:szCs w:val="20"/>
                <w:u w:val="single"/>
                <w:lang w:val="en-US"/>
              </w:rPr>
              <w:t>.</w:t>
            </w:r>
            <w:proofErr w:type="spellStart"/>
            <w:r w:rsidR="00232544" w:rsidRPr="009B6371">
              <w:rPr>
                <w:rFonts w:ascii="Times New Roman" w:eastAsia="Times New Roman" w:hAnsi="Times New Roman" w:cs="Times New Roman"/>
                <w:b/>
                <w:bCs/>
                <w:color w:val="000000"/>
                <w:sz w:val="20"/>
                <w:szCs w:val="20"/>
                <w:u w:val="single"/>
                <w:lang w:val="en-US"/>
              </w:rPr>
              <w:t>aspx</w:t>
            </w:r>
            <w:proofErr w:type="spellEnd"/>
            <w:r w:rsidR="00232544" w:rsidRPr="00A62E0F">
              <w:rPr>
                <w:rFonts w:ascii="Times New Roman" w:eastAsia="Times New Roman" w:hAnsi="Times New Roman" w:cs="Times New Roman"/>
                <w:b/>
                <w:bCs/>
                <w:color w:val="000000"/>
                <w:sz w:val="20"/>
                <w:szCs w:val="20"/>
                <w:u w:val="single"/>
                <w:lang w:val="en-US"/>
              </w:rPr>
              <w:t>?</w:t>
            </w:r>
            <w:r w:rsidR="00232544" w:rsidRPr="009B6371">
              <w:rPr>
                <w:rFonts w:ascii="Times New Roman" w:eastAsia="Times New Roman" w:hAnsi="Times New Roman" w:cs="Times New Roman"/>
                <w:b/>
                <w:bCs/>
                <w:color w:val="000000"/>
                <w:sz w:val="20"/>
                <w:szCs w:val="20"/>
                <w:u w:val="single"/>
                <w:lang w:val="en-US"/>
              </w:rPr>
              <w:t>id</w:t>
            </w:r>
            <w:r w:rsidR="00232544" w:rsidRPr="00A62E0F">
              <w:rPr>
                <w:rFonts w:ascii="Times New Roman" w:eastAsia="Times New Roman" w:hAnsi="Times New Roman" w:cs="Times New Roman"/>
                <w:b/>
                <w:bCs/>
                <w:color w:val="000000"/>
                <w:sz w:val="20"/>
                <w:szCs w:val="20"/>
                <w:u w:val="single"/>
                <w:lang w:val="en-US"/>
              </w:rPr>
              <w:t>=11999</w:t>
            </w:r>
            <w:r>
              <w:rPr>
                <w:rFonts w:ascii="Times New Roman" w:eastAsia="Times New Roman" w:hAnsi="Times New Roman" w:cs="Times New Roman"/>
                <w:b/>
                <w:bCs/>
                <w:color w:val="000000"/>
                <w:sz w:val="20"/>
                <w:szCs w:val="20"/>
                <w:u w:val="single"/>
              </w:rPr>
              <w:fldChar w:fldCharType="end"/>
            </w:r>
          </w:p>
        </w:tc>
      </w:tr>
      <w:tr w:rsidR="00B977AE" w:rsidTr="009B6371">
        <w:trPr>
          <w:trHeight w:val="54"/>
        </w:trPr>
        <w:tc>
          <w:tcPr>
            <w:tcW w:w="4718" w:type="dxa"/>
            <w:tcBorders>
              <w:top w:val="single" w:sz="4" w:space="0" w:color="auto"/>
              <w:left w:val="single" w:sz="4" w:space="0" w:color="auto"/>
              <w:bottom w:val="nil"/>
              <w:right w:val="nil"/>
            </w:tcBorders>
            <w:shd w:val="clear" w:color="auto" w:fill="FFFFFF"/>
            <w:vAlign w:val="center"/>
          </w:tcPr>
          <w:p w:rsidR="009B6371" w:rsidRPr="00743E2D" w:rsidRDefault="00232544" w:rsidP="009B6371">
            <w:pPr>
              <w:spacing w:after="0" w:line="240" w:lineRule="auto"/>
              <w:jc w:val="both"/>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1.8. Event effective date (material fact) of which the message is composed (if applicable):</w:t>
            </w:r>
          </w:p>
        </w:tc>
        <w:tc>
          <w:tcPr>
            <w:tcW w:w="5659" w:type="dxa"/>
            <w:gridSpan w:val="3"/>
            <w:tcBorders>
              <w:top w:val="single" w:sz="4" w:space="0" w:color="auto"/>
              <w:left w:val="single" w:sz="4" w:space="0" w:color="auto"/>
              <w:bottom w:val="nil"/>
              <w:right w:val="single" w:sz="4" w:space="0" w:color="auto"/>
            </w:tcBorders>
            <w:shd w:val="clear" w:color="auto" w:fill="FFFFFF"/>
            <w:vAlign w:val="center"/>
          </w:tcPr>
          <w:p w:rsidR="009B6371" w:rsidRPr="009B6371" w:rsidRDefault="00232544" w:rsidP="009B6371">
            <w:pPr>
              <w:spacing w:after="0" w:line="200" w:lineRule="exact"/>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October 5, 2018</w:t>
            </w:r>
          </w:p>
        </w:tc>
      </w:tr>
      <w:tr w:rsidR="00B977AE" w:rsidTr="009B6371">
        <w:trPr>
          <w:trHeight w:val="254"/>
        </w:trPr>
        <w:tc>
          <w:tcPr>
            <w:tcW w:w="10377" w:type="dxa"/>
            <w:gridSpan w:val="4"/>
            <w:tcBorders>
              <w:top w:val="single" w:sz="4" w:space="0" w:color="auto"/>
              <w:left w:val="single" w:sz="4" w:space="0" w:color="auto"/>
              <w:bottom w:val="nil"/>
              <w:right w:val="single" w:sz="4" w:space="0" w:color="auto"/>
            </w:tcBorders>
            <w:shd w:val="clear" w:color="auto" w:fill="FFFFFF"/>
            <w:vAlign w:val="center"/>
          </w:tcPr>
          <w:p w:rsidR="009B6371" w:rsidRPr="009B6371" w:rsidRDefault="00232544" w:rsidP="009B6371">
            <w:pPr>
              <w:spacing w:after="0" w:line="200" w:lineRule="exact"/>
              <w:jc w:val="center"/>
              <w:rPr>
                <w:rFonts w:ascii="Times New Roman" w:eastAsia="Times New Roman" w:hAnsi="Times New Roman" w:cs="Times New Roman"/>
                <w:sz w:val="24"/>
                <w:szCs w:val="24"/>
                <w:lang w:eastAsia="ru-RU"/>
              </w:rPr>
            </w:pPr>
            <w:r w:rsidRPr="009B6371">
              <w:rPr>
                <w:rFonts w:ascii="Times New Roman" w:eastAsia="Times New Roman" w:hAnsi="Times New Roman" w:cs="Times New Roman"/>
                <w:b/>
                <w:bCs/>
                <w:color w:val="000000"/>
                <w:sz w:val="20"/>
                <w:szCs w:val="20"/>
                <w:lang w:val="en-US" w:eastAsia="ru-RU"/>
              </w:rPr>
              <w:t>2. Notice content</w:t>
            </w:r>
          </w:p>
        </w:tc>
      </w:tr>
      <w:tr w:rsidR="00B977AE" w:rsidRPr="00A62E0F" w:rsidTr="00743E2D">
        <w:trPr>
          <w:trHeight w:val="7003"/>
        </w:trPr>
        <w:tc>
          <w:tcPr>
            <w:tcW w:w="10377" w:type="dxa"/>
            <w:gridSpan w:val="4"/>
            <w:tcBorders>
              <w:top w:val="single" w:sz="4" w:space="0" w:color="auto"/>
              <w:left w:val="single" w:sz="4" w:space="0" w:color="auto"/>
              <w:bottom w:val="nil"/>
              <w:right w:val="single" w:sz="4" w:space="0" w:color="auto"/>
            </w:tcBorders>
            <w:shd w:val="clear" w:color="auto" w:fill="FFFFFF"/>
          </w:tcPr>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Type, category, series and other identification characteristics of the Issuer's issuable securities for which income has been accrued: </w:t>
            </w:r>
            <w:r w:rsidRPr="009B6371">
              <w:rPr>
                <w:rFonts w:ascii="Times New Roman" w:eastAsia="Times New Roman" w:hAnsi="Times New Roman" w:cs="Times New Roman"/>
                <w:b/>
                <w:bCs/>
                <w:color w:val="000000"/>
                <w:sz w:val="20"/>
                <w:szCs w:val="20"/>
                <w:lang w:val="en-US" w:eastAsia="ru-RU"/>
              </w:rPr>
              <w:t>documentary interest-bearing non-convertible exchange-traded bearer bonds series BO-02 with mandatory centralized custody (hereinafter - "Exchange-traded bonds").</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State registration number of issue (additional issue) of the issuer's securities and date of its state registration (identification number of issue (additional issue) of the issuer's securities and date of its assignment if in accordance with the Federal Law "On Securities Market" the issue (additional issue) of the issuer's securities is not subject to state registration): </w:t>
            </w:r>
            <w:r w:rsidRPr="009B6371">
              <w:rPr>
                <w:rFonts w:ascii="Times New Roman" w:eastAsia="Times New Roman" w:hAnsi="Times New Roman" w:cs="Times New Roman"/>
                <w:b/>
                <w:bCs/>
                <w:color w:val="000000"/>
                <w:sz w:val="20"/>
                <w:szCs w:val="20"/>
                <w:lang w:val="en-US"/>
              </w:rPr>
              <w:t>4B02-02-34956-E dated September 4, 2014,</w:t>
            </w:r>
            <w:r w:rsidRPr="009B6371">
              <w:rPr>
                <w:rFonts w:ascii="Times New Roman" w:eastAsia="Times New Roman" w:hAnsi="Times New Roman" w:cs="Times New Roman"/>
                <w:color w:val="000000"/>
                <w:sz w:val="20"/>
                <w:szCs w:val="20"/>
                <w:lang w:val="en-US" w:eastAsia="ru-RU"/>
              </w:rPr>
              <w:t xml:space="preserve"> International Securities Identification Number (ISIN): - </w:t>
            </w:r>
            <w:r w:rsidRPr="009B6371">
              <w:rPr>
                <w:rFonts w:ascii="Times New Roman" w:eastAsia="Times New Roman" w:hAnsi="Times New Roman" w:cs="Times New Roman"/>
                <w:b/>
                <w:bCs/>
                <w:color w:val="000000"/>
                <w:sz w:val="20"/>
                <w:szCs w:val="20"/>
                <w:lang w:val="en-US"/>
              </w:rPr>
              <w:t>RU000A0JXVT3.</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Reporting (coupon) period (year, quarter or dates of beginning and end of the coupon period) for which income </w:t>
            </w:r>
            <w:proofErr w:type="gramStart"/>
            <w:r w:rsidRPr="009B6371">
              <w:rPr>
                <w:rFonts w:ascii="Times New Roman" w:eastAsia="Times New Roman" w:hAnsi="Times New Roman" w:cs="Times New Roman"/>
                <w:color w:val="000000"/>
                <w:sz w:val="20"/>
                <w:szCs w:val="20"/>
                <w:lang w:val="en-US" w:eastAsia="ru-RU"/>
              </w:rPr>
              <w:t>was paid</w:t>
            </w:r>
            <w:proofErr w:type="gramEnd"/>
            <w:r w:rsidRPr="009B6371">
              <w:rPr>
                <w:rFonts w:ascii="Times New Roman" w:eastAsia="Times New Roman" w:hAnsi="Times New Roman" w:cs="Times New Roman"/>
                <w:color w:val="000000"/>
                <w:sz w:val="20"/>
                <w:szCs w:val="20"/>
                <w:lang w:val="en-US" w:eastAsia="ru-RU"/>
              </w:rPr>
              <w:t xml:space="preserve"> on the issuer's securities </w:t>
            </w:r>
            <w:r w:rsidRPr="009B6371">
              <w:rPr>
                <w:rFonts w:ascii="Times New Roman" w:eastAsia="Times New Roman" w:hAnsi="Times New Roman" w:cs="Times New Roman"/>
                <w:b/>
                <w:bCs/>
                <w:color w:val="000000"/>
                <w:sz w:val="20"/>
                <w:szCs w:val="20"/>
                <w:lang w:val="en-US" w:eastAsia="ru-RU"/>
              </w:rPr>
              <w:t>fifth coupon period: the fifth coupon period starting date - July 6, 2018, the end date of the fifth coupon period - October 5, 2018.</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Total amount of interest and/or other income payable on bonds of the issuer of a certain issue (series) and amount of interest and/or other income payable on one bond of the issuer of a certain issue (series) for the respective reporting (coupon) period):</w:t>
            </w:r>
          </w:p>
          <w:p w:rsidR="009B6371" w:rsidRPr="00743E2D" w:rsidRDefault="00232544" w:rsidP="009B6371">
            <w:pPr>
              <w:spacing w:after="0" w:line="240" w:lineRule="auto"/>
              <w:ind w:firstLine="230"/>
              <w:jc w:val="both"/>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b/>
                <w:bCs/>
                <w:color w:val="000000"/>
                <w:sz w:val="20"/>
                <w:szCs w:val="20"/>
                <w:lang w:val="en-US" w:eastAsia="ru-RU"/>
              </w:rPr>
              <w:t>Total amount of income to be paid on exchange bonds for the fifth coupon period: 9.24% (nine hundred and twenty-four hundredths) per annum, which amounts to 115,200,000.00 RUB (one hundred fifteen million two hundred thousand RUB). The amount of income to be paid on one Exchange Bond for the fifth coupon period: 23</w:t>
            </w:r>
            <w:proofErr w:type="gramStart"/>
            <w:r w:rsidRPr="009B6371">
              <w:rPr>
                <w:rFonts w:ascii="Times New Roman" w:eastAsia="Times New Roman" w:hAnsi="Times New Roman" w:cs="Times New Roman"/>
                <w:b/>
                <w:bCs/>
                <w:color w:val="000000"/>
                <w:sz w:val="20"/>
                <w:szCs w:val="20"/>
                <w:lang w:val="en-US" w:eastAsia="ru-RU"/>
              </w:rPr>
              <w:t>,04</w:t>
            </w:r>
            <w:proofErr w:type="gramEnd"/>
            <w:r w:rsidRPr="009B6371">
              <w:rPr>
                <w:rFonts w:ascii="Times New Roman" w:eastAsia="Times New Roman" w:hAnsi="Times New Roman" w:cs="Times New Roman"/>
                <w:b/>
                <w:bCs/>
                <w:color w:val="000000"/>
                <w:sz w:val="20"/>
                <w:szCs w:val="20"/>
                <w:lang w:val="en-US" w:eastAsia="ru-RU"/>
              </w:rPr>
              <w:t xml:space="preserve"> RUB (twenty-three </w:t>
            </w:r>
            <w:r w:rsidR="00743E2D" w:rsidRPr="009B6371">
              <w:rPr>
                <w:rFonts w:ascii="Times New Roman" w:eastAsia="Times New Roman" w:hAnsi="Times New Roman" w:cs="Times New Roman"/>
                <w:b/>
                <w:bCs/>
                <w:color w:val="000000"/>
                <w:sz w:val="20"/>
                <w:szCs w:val="20"/>
                <w:lang w:val="en-US" w:eastAsia="ru-RU"/>
              </w:rPr>
              <w:t>rubles</w:t>
            </w:r>
            <w:r w:rsidRPr="009B6371">
              <w:rPr>
                <w:rFonts w:ascii="Times New Roman" w:eastAsia="Times New Roman" w:hAnsi="Times New Roman" w:cs="Times New Roman"/>
                <w:b/>
                <w:bCs/>
                <w:color w:val="000000"/>
                <w:sz w:val="20"/>
                <w:szCs w:val="20"/>
                <w:lang w:val="en-US" w:eastAsia="ru-RU"/>
              </w:rPr>
              <w:t xml:space="preserve"> four kopecks).</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Total number of the issuer's securities (number of the issuer's shares of the respective category (type); number of bonds of the respective issue (series), the income on which was subject to payment): </w:t>
            </w:r>
            <w:r w:rsidRPr="009B6371">
              <w:rPr>
                <w:rFonts w:ascii="Times New Roman" w:eastAsia="Times New Roman" w:hAnsi="Times New Roman" w:cs="Times New Roman"/>
                <w:b/>
                <w:bCs/>
                <w:color w:val="000000"/>
                <w:sz w:val="20"/>
                <w:szCs w:val="20"/>
                <w:lang w:val="en-US" w:eastAsia="ru-RU"/>
              </w:rPr>
              <w:t>5,000,000 (five million) pcs.</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Form of income payment on issuer's securities (cash, other property): </w:t>
            </w:r>
            <w:r w:rsidRPr="009B6371">
              <w:rPr>
                <w:rFonts w:ascii="Times New Roman" w:eastAsia="Times New Roman" w:hAnsi="Times New Roman" w:cs="Times New Roman"/>
                <w:b/>
                <w:bCs/>
                <w:color w:val="000000"/>
                <w:sz w:val="20"/>
                <w:szCs w:val="20"/>
                <w:lang w:val="en-US" w:eastAsia="ru-RU"/>
              </w:rPr>
              <w:t xml:space="preserve">Payment of income on Exchange bonds </w:t>
            </w:r>
            <w:proofErr w:type="gramStart"/>
            <w:r w:rsidRPr="009B6371">
              <w:rPr>
                <w:rFonts w:ascii="Times New Roman" w:eastAsia="Times New Roman" w:hAnsi="Times New Roman" w:cs="Times New Roman"/>
                <w:b/>
                <w:bCs/>
                <w:color w:val="000000"/>
                <w:sz w:val="20"/>
                <w:szCs w:val="20"/>
                <w:lang w:val="en-US" w:eastAsia="ru-RU"/>
              </w:rPr>
              <w:t>is made</w:t>
            </w:r>
            <w:proofErr w:type="gramEnd"/>
            <w:r w:rsidRPr="009B6371">
              <w:rPr>
                <w:rFonts w:ascii="Times New Roman" w:eastAsia="Times New Roman" w:hAnsi="Times New Roman" w:cs="Times New Roman"/>
                <w:b/>
                <w:bCs/>
                <w:color w:val="000000"/>
                <w:sz w:val="20"/>
                <w:szCs w:val="20"/>
                <w:lang w:val="en-US" w:eastAsia="ru-RU"/>
              </w:rPr>
              <w:t xml:space="preserve"> in cash in non-cash in the currency of the Russian Federation.  The issuer fulfills its obligation to make cash payments on the securities by transferring funds from NSD.</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Date on which the persons entitled to receive income paid on the Issuer's securities were determined: </w:t>
            </w:r>
            <w:r w:rsidRPr="009B6371">
              <w:rPr>
                <w:rFonts w:ascii="Times New Roman" w:eastAsia="Times New Roman" w:hAnsi="Times New Roman" w:cs="Times New Roman"/>
                <w:b/>
                <w:bCs/>
                <w:color w:val="000000"/>
                <w:sz w:val="20"/>
                <w:szCs w:val="20"/>
                <w:lang w:val="en-US" w:eastAsia="ru-RU"/>
              </w:rPr>
              <w:t>October 4, 2018</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Date on which the obligation to pay income on the issuer's securities (income (interest, nominal value) on bonds) is to be fulfilled, and if the obligation to pay income on securities is to be fulfilled by the issuer within a certain period of time - the date of expiration of this period: </w:t>
            </w:r>
            <w:r w:rsidRPr="009B6371">
              <w:rPr>
                <w:rFonts w:ascii="Times New Roman" w:eastAsia="Times New Roman" w:hAnsi="Times New Roman" w:cs="Times New Roman"/>
                <w:b/>
                <w:bCs/>
                <w:color w:val="000000"/>
                <w:sz w:val="20"/>
                <w:szCs w:val="20"/>
                <w:lang w:val="en-US" w:eastAsia="ru-RU"/>
              </w:rPr>
              <w:t>October 5, 2018</w:t>
            </w:r>
          </w:p>
          <w:p w:rsidR="009B6371" w:rsidRPr="00743E2D" w:rsidRDefault="00232544" w:rsidP="009B6371">
            <w:pPr>
              <w:numPr>
                <w:ilvl w:val="0"/>
                <w:numId w:val="1"/>
              </w:numPr>
              <w:spacing w:after="0" w:line="240" w:lineRule="auto"/>
              <w:ind w:firstLine="230"/>
              <w:jc w:val="both"/>
              <w:rPr>
                <w:rFonts w:ascii="Times New Roman" w:eastAsia="Times New Roman" w:hAnsi="Times New Roman" w:cs="Times New Roman"/>
                <w:color w:val="000000"/>
                <w:sz w:val="20"/>
                <w:szCs w:val="20"/>
                <w:lang w:val="en-US" w:eastAsia="ru-RU"/>
              </w:rPr>
            </w:pPr>
            <w:r w:rsidRPr="009B6371">
              <w:rPr>
                <w:rFonts w:ascii="Times New Roman" w:eastAsia="Times New Roman" w:hAnsi="Times New Roman" w:cs="Times New Roman"/>
                <w:color w:val="000000"/>
                <w:sz w:val="20"/>
                <w:szCs w:val="20"/>
                <w:lang w:val="en-US" w:eastAsia="ru-RU"/>
              </w:rPr>
              <w:t xml:space="preserve">Total amount of income paid on the issuer's securities (total amount of dividends paid on the issuer's shares of a certain category (type); total amount of interest and/or other income paid on the issuer's bonds of a certain issue (series) for the relevant reporting (coupon) period): </w:t>
            </w:r>
            <w:r w:rsidRPr="009B6371">
              <w:rPr>
                <w:rFonts w:ascii="Times New Roman" w:eastAsia="Times New Roman" w:hAnsi="Times New Roman" w:cs="Times New Roman"/>
                <w:b/>
                <w:bCs/>
                <w:color w:val="000000"/>
                <w:sz w:val="20"/>
                <w:szCs w:val="20"/>
                <w:lang w:val="en-US" w:eastAsia="ru-RU"/>
              </w:rPr>
              <w:t>The total amount of coupon yield paid on Exchange bonds for the fifth coupon period: 115 200 000, 00 RUB</w:t>
            </w:r>
          </w:p>
        </w:tc>
      </w:tr>
      <w:tr w:rsidR="00B977AE" w:rsidTr="009B6371">
        <w:trPr>
          <w:trHeight w:val="254"/>
        </w:trPr>
        <w:tc>
          <w:tcPr>
            <w:tcW w:w="10377" w:type="dxa"/>
            <w:gridSpan w:val="4"/>
            <w:tcBorders>
              <w:top w:val="single" w:sz="4" w:space="0" w:color="auto"/>
              <w:left w:val="single" w:sz="4" w:space="0" w:color="auto"/>
              <w:bottom w:val="nil"/>
              <w:right w:val="single" w:sz="4" w:space="0" w:color="auto"/>
            </w:tcBorders>
            <w:shd w:val="clear" w:color="auto" w:fill="FFFFFF"/>
            <w:vAlign w:val="center"/>
          </w:tcPr>
          <w:p w:rsidR="009B6371" w:rsidRPr="009B6371" w:rsidRDefault="00232544" w:rsidP="009B6371">
            <w:pPr>
              <w:spacing w:after="0" w:line="200" w:lineRule="exact"/>
              <w:jc w:val="center"/>
              <w:rPr>
                <w:rFonts w:ascii="Times New Roman" w:eastAsia="Times New Roman" w:hAnsi="Times New Roman" w:cs="Times New Roman"/>
                <w:sz w:val="24"/>
                <w:szCs w:val="24"/>
                <w:lang w:eastAsia="ru-RU"/>
              </w:rPr>
            </w:pPr>
            <w:r w:rsidRPr="009B6371">
              <w:rPr>
                <w:rFonts w:ascii="Times New Roman" w:eastAsia="Times New Roman" w:hAnsi="Times New Roman" w:cs="Times New Roman"/>
                <w:color w:val="000000"/>
                <w:sz w:val="20"/>
                <w:szCs w:val="20"/>
                <w:lang w:val="en-US" w:eastAsia="ru-RU"/>
              </w:rPr>
              <w:t>3. Signature</w:t>
            </w:r>
          </w:p>
        </w:tc>
      </w:tr>
      <w:tr w:rsidR="00B977AE" w:rsidTr="009B6371">
        <w:trPr>
          <w:trHeight w:val="479"/>
        </w:trPr>
        <w:tc>
          <w:tcPr>
            <w:tcW w:w="7318" w:type="dxa"/>
            <w:gridSpan w:val="2"/>
            <w:vMerge w:val="restart"/>
            <w:tcBorders>
              <w:top w:val="single" w:sz="4" w:space="0" w:color="auto"/>
              <w:left w:val="single" w:sz="4" w:space="0" w:color="auto"/>
              <w:right w:val="single" w:sz="4" w:space="0" w:color="FFFFFF" w:themeColor="background1"/>
            </w:tcBorders>
            <w:shd w:val="clear" w:color="auto" w:fill="FFFFFF"/>
            <w:vAlign w:val="center"/>
          </w:tcPr>
          <w:p w:rsidR="009B6371" w:rsidRPr="009B6371" w:rsidRDefault="00232544" w:rsidP="009B6371">
            <w:pPr>
              <w:numPr>
                <w:ilvl w:val="0"/>
                <w:numId w:val="2"/>
              </w:numPr>
              <w:spacing w:after="120" w:line="200" w:lineRule="exact"/>
              <w:ind w:firstLine="232"/>
              <w:rPr>
                <w:rFonts w:ascii="Times New Roman" w:eastAsia="Times New Roman" w:hAnsi="Times New Roman" w:cs="Times New Roman"/>
                <w:color w:val="000000"/>
                <w:sz w:val="20"/>
                <w:szCs w:val="20"/>
                <w:lang w:eastAsia="ru-RU"/>
              </w:rPr>
            </w:pPr>
            <w:r w:rsidRPr="009B6371">
              <w:rPr>
                <w:rFonts w:ascii="Times New Roman" w:eastAsia="Times New Roman" w:hAnsi="Times New Roman" w:cs="Times New Roman"/>
                <w:color w:val="000000"/>
                <w:sz w:val="20"/>
                <w:szCs w:val="20"/>
                <w:lang w:val="en-US" w:eastAsia="ru-RU"/>
              </w:rPr>
              <w:t xml:space="preserve">Head of Department - Corporate Secretary </w:t>
            </w:r>
          </w:p>
          <w:p w:rsidR="009B6371" w:rsidRPr="00743E2D" w:rsidRDefault="00232544" w:rsidP="009B6371">
            <w:pPr>
              <w:spacing w:after="0" w:line="200" w:lineRule="exact"/>
              <w:ind w:firstLine="655"/>
              <w:rPr>
                <w:rFonts w:ascii="Times New Roman" w:eastAsia="Times New Roman" w:hAnsi="Times New Roman" w:cs="Times New Roman"/>
                <w:sz w:val="24"/>
                <w:szCs w:val="24"/>
                <w:lang w:val="en-US" w:eastAsia="ru-RU"/>
              </w:rPr>
            </w:pPr>
            <w:r w:rsidRPr="009B6371">
              <w:rPr>
                <w:rFonts w:ascii="Times New Roman" w:eastAsia="Times New Roman" w:hAnsi="Times New Roman" w:cs="Times New Roman"/>
                <w:color w:val="000000"/>
                <w:sz w:val="20"/>
                <w:szCs w:val="20"/>
                <w:lang w:val="en-US" w:eastAsia="ru-RU"/>
              </w:rPr>
              <w:t xml:space="preserve">(under power of attorney No. 103-18 on behalf of January 10, 2018) </w:t>
            </w:r>
          </w:p>
          <w:p w:rsidR="009B6371" w:rsidRPr="009B6371" w:rsidRDefault="00232544" w:rsidP="009B6371">
            <w:pPr>
              <w:numPr>
                <w:ilvl w:val="0"/>
                <w:numId w:val="2"/>
              </w:numPr>
              <w:spacing w:after="0" w:line="200" w:lineRule="exact"/>
              <w:ind w:firstLine="230"/>
              <w:rPr>
                <w:rFonts w:ascii="Times New Roman" w:eastAsia="Times New Roman" w:hAnsi="Times New Roman" w:cs="Times New Roman"/>
                <w:color w:val="000000"/>
                <w:sz w:val="20"/>
                <w:szCs w:val="20"/>
                <w:lang w:eastAsia="ru-RU"/>
              </w:rPr>
            </w:pPr>
            <w:r w:rsidRPr="009B6371">
              <w:rPr>
                <w:rFonts w:ascii="Times New Roman" w:eastAsia="Times New Roman" w:hAnsi="Times New Roman" w:cs="Times New Roman"/>
                <w:color w:val="000000"/>
                <w:sz w:val="20"/>
                <w:szCs w:val="20"/>
                <w:lang w:val="en-US" w:eastAsia="ru-RU"/>
              </w:rPr>
              <w:t xml:space="preserve">Date </w:t>
            </w:r>
            <w:r w:rsidRPr="009B6371">
              <w:rPr>
                <w:rFonts w:ascii="Times New Roman" w:eastAsia="Times New Roman" w:hAnsi="Times New Roman" w:cs="Times New Roman"/>
                <w:color w:val="000000"/>
                <w:sz w:val="20"/>
                <w:szCs w:val="20"/>
                <w:u w:val="single"/>
                <w:lang w:val="en-US" w:eastAsia="ru-RU"/>
              </w:rPr>
              <w:t>October</w:t>
            </w:r>
            <w:r w:rsidRPr="009B6371">
              <w:rPr>
                <w:rFonts w:ascii="Times New Roman" w:eastAsia="Times New Roman" w:hAnsi="Times New Roman" w:cs="Times New Roman"/>
                <w:color w:val="000000"/>
                <w:sz w:val="20"/>
                <w:szCs w:val="20"/>
                <w:lang w:val="en-US" w:eastAsia="ru-RU"/>
              </w:rPr>
              <w:t xml:space="preserve"> "</w:t>
            </w:r>
            <w:r w:rsidRPr="009B6371">
              <w:rPr>
                <w:rFonts w:ascii="Times New Roman" w:eastAsia="Times New Roman" w:hAnsi="Times New Roman" w:cs="Times New Roman"/>
                <w:color w:val="000000"/>
                <w:sz w:val="20"/>
                <w:szCs w:val="20"/>
                <w:u w:val="single"/>
                <w:lang w:val="en-US" w:eastAsia="ru-RU"/>
              </w:rPr>
              <w:t>05</w:t>
            </w:r>
            <w:r w:rsidRPr="009B6371">
              <w:rPr>
                <w:rFonts w:ascii="Times New Roman" w:eastAsia="Times New Roman" w:hAnsi="Times New Roman" w:cs="Times New Roman"/>
                <w:color w:val="000000"/>
                <w:sz w:val="20"/>
                <w:szCs w:val="20"/>
                <w:lang w:val="en-US" w:eastAsia="ru-RU"/>
              </w:rPr>
              <w:t>", 20</w:t>
            </w:r>
            <w:r w:rsidRPr="009B6371">
              <w:rPr>
                <w:rFonts w:ascii="Times New Roman" w:eastAsia="Times New Roman" w:hAnsi="Times New Roman" w:cs="Times New Roman"/>
                <w:color w:val="000000"/>
                <w:sz w:val="20"/>
                <w:szCs w:val="20"/>
                <w:u w:val="single"/>
                <w:lang w:val="en-US" w:eastAsia="ru-RU"/>
              </w:rPr>
              <w:t>18</w:t>
            </w:r>
            <w:r w:rsidRPr="009B6371">
              <w:rPr>
                <w:rFonts w:ascii="Times New Roman" w:eastAsia="Times New Roman" w:hAnsi="Times New Roman" w:cs="Times New Roman"/>
                <w:color w:val="000000"/>
                <w:sz w:val="20"/>
                <w:szCs w:val="20"/>
                <w:lang w:val="en-US" w:eastAsia="ru-RU"/>
              </w:rPr>
              <w:t xml:space="preserve"> </w:t>
            </w:r>
          </w:p>
        </w:tc>
        <w:tc>
          <w:tcPr>
            <w:tcW w:w="1441" w:type="dxa"/>
            <w:tcBorders>
              <w:top w:val="single" w:sz="4" w:space="0" w:color="auto"/>
              <w:left w:val="single" w:sz="4" w:space="0" w:color="FFFFFF" w:themeColor="background1"/>
              <w:bottom w:val="single" w:sz="4" w:space="0" w:color="auto"/>
            </w:tcBorders>
            <w:shd w:val="clear" w:color="auto" w:fill="FFFFFF"/>
            <w:vAlign w:val="center"/>
          </w:tcPr>
          <w:p w:rsidR="009B6371" w:rsidRPr="009B6371" w:rsidRDefault="00A62E0F" w:rsidP="009B6371">
            <w:pPr>
              <w:spacing w:after="0" w:line="200" w:lineRule="exact"/>
              <w:rPr>
                <w:rFonts w:ascii="Times New Roman" w:eastAsia="Times New Roman" w:hAnsi="Times New Roman" w:cs="Times New Roman"/>
                <w:color w:val="000000"/>
                <w:sz w:val="20"/>
                <w:szCs w:val="20"/>
                <w:lang w:eastAsia="ru-RU"/>
              </w:rPr>
            </w:pPr>
          </w:p>
        </w:tc>
        <w:tc>
          <w:tcPr>
            <w:tcW w:w="1618" w:type="dxa"/>
            <w:tcBorders>
              <w:top w:val="single" w:sz="4" w:space="0" w:color="auto"/>
              <w:bottom w:val="single" w:sz="4" w:space="0" w:color="FFFFFF" w:themeColor="background1"/>
              <w:right w:val="single" w:sz="4" w:space="0" w:color="auto"/>
            </w:tcBorders>
            <w:shd w:val="clear" w:color="auto" w:fill="FFFFFF"/>
            <w:vAlign w:val="bottom"/>
          </w:tcPr>
          <w:p w:rsidR="009B6371" w:rsidRPr="009B6371" w:rsidRDefault="00232544" w:rsidP="009B6371">
            <w:pPr>
              <w:rPr>
                <w:rFonts w:ascii="Times New Roman" w:eastAsia="Times New Roman" w:hAnsi="Times New Roman" w:cs="Times New Roman"/>
                <w:color w:val="000000"/>
                <w:sz w:val="20"/>
                <w:szCs w:val="20"/>
                <w:lang w:eastAsia="ru-RU"/>
              </w:rPr>
            </w:pPr>
            <w:r w:rsidRPr="009B6371">
              <w:rPr>
                <w:rFonts w:ascii="Times New Roman" w:eastAsia="Times New Roman" w:hAnsi="Times New Roman" w:cs="Times New Roman"/>
                <w:color w:val="000000"/>
                <w:sz w:val="20"/>
                <w:szCs w:val="20"/>
                <w:lang w:val="en-US" w:eastAsia="ru-RU"/>
              </w:rPr>
              <w:t>E. N. Pavlova</w:t>
            </w:r>
          </w:p>
        </w:tc>
      </w:tr>
      <w:tr w:rsidR="00B977AE" w:rsidTr="009B6371">
        <w:trPr>
          <w:trHeight w:val="161"/>
        </w:trPr>
        <w:tc>
          <w:tcPr>
            <w:tcW w:w="7318" w:type="dxa"/>
            <w:gridSpan w:val="2"/>
            <w:vMerge/>
            <w:tcBorders>
              <w:left w:val="single" w:sz="4" w:space="0" w:color="auto"/>
              <w:right w:val="single" w:sz="4" w:space="0" w:color="FFFFFF" w:themeColor="background1"/>
            </w:tcBorders>
            <w:shd w:val="clear" w:color="auto" w:fill="FFFFFF"/>
            <w:vAlign w:val="center"/>
          </w:tcPr>
          <w:p w:rsidR="009B6371" w:rsidRPr="009B6371" w:rsidRDefault="00A62E0F" w:rsidP="009B6371">
            <w:pPr>
              <w:numPr>
                <w:ilvl w:val="0"/>
                <w:numId w:val="2"/>
              </w:numPr>
              <w:spacing w:after="0" w:line="200" w:lineRule="exact"/>
              <w:ind w:firstLine="230"/>
              <w:rPr>
                <w:rFonts w:ascii="Times New Roman" w:eastAsia="Times New Roman" w:hAnsi="Times New Roman" w:cs="Times New Roman"/>
                <w:color w:val="000000"/>
                <w:sz w:val="20"/>
                <w:szCs w:val="20"/>
                <w:lang w:eastAsia="ru-RU"/>
              </w:rPr>
            </w:pPr>
          </w:p>
        </w:tc>
        <w:tc>
          <w:tcPr>
            <w:tcW w:w="1441" w:type="dxa"/>
            <w:tcBorders>
              <w:top w:val="single" w:sz="4" w:space="0" w:color="auto"/>
              <w:left w:val="single" w:sz="4" w:space="0" w:color="FFFFFF" w:themeColor="background1"/>
            </w:tcBorders>
            <w:shd w:val="clear" w:color="auto" w:fill="FFFFFF"/>
            <w:vAlign w:val="center"/>
          </w:tcPr>
          <w:p w:rsidR="009B6371" w:rsidRDefault="00232544" w:rsidP="009B6371">
            <w:pPr>
              <w:spacing w:after="0" w:line="200" w:lineRule="exact"/>
              <w:jc w:val="center"/>
              <w:rPr>
                <w:rFonts w:ascii="Times New Roman" w:eastAsia="Times New Roman" w:hAnsi="Times New Roman" w:cs="Times New Roman"/>
                <w:color w:val="000000"/>
                <w:sz w:val="20"/>
                <w:szCs w:val="20"/>
                <w:lang w:eastAsia="ru-RU"/>
              </w:rPr>
            </w:pPr>
            <w:r w:rsidRPr="009B6371">
              <w:rPr>
                <w:rFonts w:ascii="Times New Roman" w:eastAsia="Times New Roman" w:hAnsi="Times New Roman" w:cs="Times New Roman"/>
                <w:color w:val="000000"/>
                <w:sz w:val="20"/>
                <w:szCs w:val="20"/>
                <w:lang w:val="en-US" w:eastAsia="ru-RU"/>
              </w:rPr>
              <w:t>(signature)</w:t>
            </w:r>
          </w:p>
        </w:tc>
        <w:tc>
          <w:tcPr>
            <w:tcW w:w="1618" w:type="dxa"/>
            <w:vMerge w:val="restart"/>
            <w:tcBorders>
              <w:top w:val="single" w:sz="4" w:space="0" w:color="FFFFFF" w:themeColor="background1"/>
              <w:bottom w:val="single" w:sz="4" w:space="0" w:color="auto"/>
              <w:right w:val="single" w:sz="4" w:space="0" w:color="auto"/>
            </w:tcBorders>
            <w:shd w:val="clear" w:color="auto" w:fill="FFFFFF"/>
            <w:vAlign w:val="center"/>
          </w:tcPr>
          <w:p w:rsidR="009B6371" w:rsidRDefault="00A62E0F" w:rsidP="009B6371">
            <w:pPr>
              <w:spacing w:after="0" w:line="200" w:lineRule="exact"/>
              <w:ind w:left="230"/>
              <w:rPr>
                <w:rFonts w:ascii="Times New Roman" w:eastAsia="Times New Roman" w:hAnsi="Times New Roman" w:cs="Times New Roman"/>
                <w:color w:val="000000"/>
                <w:sz w:val="20"/>
                <w:szCs w:val="20"/>
                <w:lang w:eastAsia="ru-RU"/>
              </w:rPr>
            </w:pPr>
          </w:p>
        </w:tc>
      </w:tr>
      <w:tr w:rsidR="00B977AE" w:rsidTr="009B6371">
        <w:trPr>
          <w:trHeight w:val="548"/>
        </w:trPr>
        <w:tc>
          <w:tcPr>
            <w:tcW w:w="7318" w:type="dxa"/>
            <w:gridSpan w:val="2"/>
            <w:vMerge/>
            <w:tcBorders>
              <w:left w:val="single" w:sz="4" w:space="0" w:color="auto"/>
              <w:bottom w:val="single" w:sz="4" w:space="0" w:color="auto"/>
              <w:right w:val="single" w:sz="4" w:space="0" w:color="FFFFFF" w:themeColor="background1"/>
            </w:tcBorders>
            <w:shd w:val="clear" w:color="auto" w:fill="FFFFFF"/>
            <w:vAlign w:val="center"/>
          </w:tcPr>
          <w:p w:rsidR="009B6371" w:rsidRPr="009B6371" w:rsidRDefault="00A62E0F" w:rsidP="009B6371">
            <w:pPr>
              <w:numPr>
                <w:ilvl w:val="0"/>
                <w:numId w:val="2"/>
              </w:numPr>
              <w:spacing w:after="0" w:line="200" w:lineRule="exact"/>
              <w:ind w:firstLine="230"/>
              <w:rPr>
                <w:rFonts w:ascii="Times New Roman" w:eastAsia="Times New Roman" w:hAnsi="Times New Roman" w:cs="Times New Roman"/>
                <w:color w:val="000000"/>
                <w:sz w:val="20"/>
                <w:szCs w:val="20"/>
                <w:lang w:eastAsia="ru-RU"/>
              </w:rPr>
            </w:pPr>
          </w:p>
        </w:tc>
        <w:tc>
          <w:tcPr>
            <w:tcW w:w="1441" w:type="dxa"/>
            <w:tcBorders>
              <w:left w:val="single" w:sz="4" w:space="0" w:color="FFFFFF" w:themeColor="background1"/>
              <w:bottom w:val="single" w:sz="4" w:space="0" w:color="auto"/>
            </w:tcBorders>
            <w:shd w:val="clear" w:color="auto" w:fill="FFFFFF"/>
            <w:vAlign w:val="center"/>
          </w:tcPr>
          <w:p w:rsidR="009B6371" w:rsidRDefault="00A62E0F" w:rsidP="009B6371">
            <w:pPr>
              <w:spacing w:after="0" w:line="200" w:lineRule="exact"/>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4"/>
                <w:szCs w:val="24"/>
                <w:lang w:val="pl-PL" w:eastAsia="ru-RU"/>
              </w:rPr>
              <w:t>L.S.</w:t>
            </w:r>
            <w:bookmarkStart w:id="0" w:name="_GoBack"/>
            <w:bookmarkEnd w:id="0"/>
          </w:p>
        </w:tc>
        <w:tc>
          <w:tcPr>
            <w:tcW w:w="1618" w:type="dxa"/>
            <w:vMerge/>
            <w:tcBorders>
              <w:bottom w:val="single" w:sz="4" w:space="0" w:color="auto"/>
              <w:right w:val="single" w:sz="4" w:space="0" w:color="auto"/>
            </w:tcBorders>
            <w:shd w:val="clear" w:color="auto" w:fill="FFFFFF"/>
            <w:vAlign w:val="center"/>
          </w:tcPr>
          <w:p w:rsidR="009B6371" w:rsidRDefault="00A62E0F">
            <w:pPr>
              <w:rPr>
                <w:rFonts w:ascii="Times New Roman" w:eastAsia="Times New Roman" w:hAnsi="Times New Roman" w:cs="Times New Roman"/>
                <w:color w:val="000000"/>
                <w:sz w:val="20"/>
                <w:szCs w:val="20"/>
                <w:lang w:eastAsia="ru-RU"/>
              </w:rPr>
            </w:pPr>
          </w:p>
        </w:tc>
      </w:tr>
    </w:tbl>
    <w:p w:rsidR="0037096D" w:rsidRDefault="00A62E0F"/>
    <w:sectPr w:rsidR="003709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2.%1."/>
      <w:lvlJc w:val="left"/>
      <w:rPr>
        <w:b w:val="0"/>
        <w:bCs w:val="0"/>
        <w:i w:val="0"/>
        <w:iCs w:val="0"/>
        <w:smallCaps w:val="0"/>
        <w:strike w:val="0"/>
        <w:color w:val="000000"/>
        <w:spacing w:val="0"/>
        <w:w w:val="100"/>
        <w:position w:val="0"/>
        <w:sz w:val="20"/>
        <w:szCs w:val="20"/>
        <w:u w:val="none"/>
      </w:rPr>
    </w:lvl>
    <w:lvl w:ilvl="1">
      <w:start w:val="1"/>
      <w:numFmt w:val="decimal"/>
      <w:lvlText w:val="2.%1."/>
      <w:lvlJc w:val="left"/>
      <w:rPr>
        <w:b w:val="0"/>
        <w:bCs w:val="0"/>
        <w:i w:val="0"/>
        <w:iCs w:val="0"/>
        <w:smallCaps w:val="0"/>
        <w:strike w:val="0"/>
        <w:color w:val="000000"/>
        <w:spacing w:val="0"/>
        <w:w w:val="100"/>
        <w:position w:val="0"/>
        <w:sz w:val="20"/>
        <w:szCs w:val="20"/>
        <w:u w:val="none"/>
      </w:rPr>
    </w:lvl>
    <w:lvl w:ilvl="2">
      <w:start w:val="1"/>
      <w:numFmt w:val="decimal"/>
      <w:lvlText w:val="2.%1."/>
      <w:lvlJc w:val="left"/>
      <w:rPr>
        <w:b w:val="0"/>
        <w:bCs w:val="0"/>
        <w:i w:val="0"/>
        <w:iCs w:val="0"/>
        <w:smallCaps w:val="0"/>
        <w:strike w:val="0"/>
        <w:color w:val="000000"/>
        <w:spacing w:val="0"/>
        <w:w w:val="100"/>
        <w:position w:val="0"/>
        <w:sz w:val="20"/>
        <w:szCs w:val="20"/>
        <w:u w:val="none"/>
      </w:rPr>
    </w:lvl>
    <w:lvl w:ilvl="3">
      <w:start w:val="1"/>
      <w:numFmt w:val="decimal"/>
      <w:lvlText w:val="2.%1."/>
      <w:lvlJc w:val="left"/>
      <w:rPr>
        <w:b w:val="0"/>
        <w:bCs w:val="0"/>
        <w:i w:val="0"/>
        <w:iCs w:val="0"/>
        <w:smallCaps w:val="0"/>
        <w:strike w:val="0"/>
        <w:color w:val="000000"/>
        <w:spacing w:val="0"/>
        <w:w w:val="100"/>
        <w:position w:val="0"/>
        <w:sz w:val="20"/>
        <w:szCs w:val="20"/>
        <w:u w:val="none"/>
      </w:rPr>
    </w:lvl>
    <w:lvl w:ilvl="4">
      <w:start w:val="1"/>
      <w:numFmt w:val="decimal"/>
      <w:lvlText w:val="2.%1."/>
      <w:lvlJc w:val="left"/>
      <w:rPr>
        <w:b w:val="0"/>
        <w:bCs w:val="0"/>
        <w:i w:val="0"/>
        <w:iCs w:val="0"/>
        <w:smallCaps w:val="0"/>
        <w:strike w:val="0"/>
        <w:color w:val="000000"/>
        <w:spacing w:val="0"/>
        <w:w w:val="100"/>
        <w:position w:val="0"/>
        <w:sz w:val="20"/>
        <w:szCs w:val="20"/>
        <w:u w:val="none"/>
      </w:rPr>
    </w:lvl>
    <w:lvl w:ilvl="5">
      <w:start w:val="1"/>
      <w:numFmt w:val="decimal"/>
      <w:lvlText w:val="2.%1."/>
      <w:lvlJc w:val="left"/>
      <w:rPr>
        <w:b w:val="0"/>
        <w:bCs w:val="0"/>
        <w:i w:val="0"/>
        <w:iCs w:val="0"/>
        <w:smallCaps w:val="0"/>
        <w:strike w:val="0"/>
        <w:color w:val="000000"/>
        <w:spacing w:val="0"/>
        <w:w w:val="100"/>
        <w:position w:val="0"/>
        <w:sz w:val="20"/>
        <w:szCs w:val="20"/>
        <w:u w:val="none"/>
      </w:rPr>
    </w:lvl>
    <w:lvl w:ilvl="6">
      <w:start w:val="1"/>
      <w:numFmt w:val="decimal"/>
      <w:lvlText w:val="2.%1."/>
      <w:lvlJc w:val="left"/>
      <w:rPr>
        <w:b w:val="0"/>
        <w:bCs w:val="0"/>
        <w:i w:val="0"/>
        <w:iCs w:val="0"/>
        <w:smallCaps w:val="0"/>
        <w:strike w:val="0"/>
        <w:color w:val="000000"/>
        <w:spacing w:val="0"/>
        <w:w w:val="100"/>
        <w:position w:val="0"/>
        <w:sz w:val="20"/>
        <w:szCs w:val="20"/>
        <w:u w:val="none"/>
      </w:rPr>
    </w:lvl>
    <w:lvl w:ilvl="7">
      <w:start w:val="1"/>
      <w:numFmt w:val="decimal"/>
      <w:lvlText w:val="2.%1."/>
      <w:lvlJc w:val="left"/>
      <w:rPr>
        <w:b w:val="0"/>
        <w:bCs w:val="0"/>
        <w:i w:val="0"/>
        <w:iCs w:val="0"/>
        <w:smallCaps w:val="0"/>
        <w:strike w:val="0"/>
        <w:color w:val="000000"/>
        <w:spacing w:val="0"/>
        <w:w w:val="100"/>
        <w:position w:val="0"/>
        <w:sz w:val="20"/>
        <w:szCs w:val="20"/>
        <w:u w:val="none"/>
      </w:rPr>
    </w:lvl>
    <w:lvl w:ilvl="8">
      <w:start w:val="1"/>
      <w:numFmt w:val="decimal"/>
      <w:lvlText w:val="2.%1."/>
      <w:lvlJc w:val="left"/>
      <w:rPr>
        <w:b w:val="0"/>
        <w:bCs w:val="0"/>
        <w:i w:val="0"/>
        <w:iCs w:val="0"/>
        <w:smallCaps w:val="0"/>
        <w:strike w:val="0"/>
        <w:color w:val="000000"/>
        <w:spacing w:val="0"/>
        <w:w w:val="100"/>
        <w:position w:val="0"/>
        <w:sz w:val="20"/>
        <w:szCs w:val="20"/>
        <w:u w:val="none"/>
      </w:rPr>
    </w:lvl>
  </w:abstractNum>
  <w:abstractNum w:abstractNumId="1" w15:restartNumberingAfterBreak="0">
    <w:nsid w:val="00000003"/>
    <w:multiLevelType w:val="multilevel"/>
    <w:tmpl w:val="00000002"/>
    <w:lvl w:ilvl="0">
      <w:start w:val="1"/>
      <w:numFmt w:val="decimal"/>
      <w:lvlText w:val="3.%1."/>
      <w:lvlJc w:val="left"/>
      <w:rPr>
        <w:b w:val="0"/>
        <w:bCs w:val="0"/>
        <w:i w:val="0"/>
        <w:iCs w:val="0"/>
        <w:smallCaps w:val="0"/>
        <w:strike w:val="0"/>
        <w:color w:val="000000"/>
        <w:spacing w:val="0"/>
        <w:w w:val="100"/>
        <w:position w:val="0"/>
        <w:sz w:val="20"/>
        <w:szCs w:val="20"/>
        <w:u w:val="none"/>
      </w:rPr>
    </w:lvl>
    <w:lvl w:ilvl="1">
      <w:start w:val="1"/>
      <w:numFmt w:val="decimal"/>
      <w:lvlText w:val="3.%1."/>
      <w:lvlJc w:val="left"/>
      <w:rPr>
        <w:b w:val="0"/>
        <w:bCs w:val="0"/>
        <w:i w:val="0"/>
        <w:iCs w:val="0"/>
        <w:smallCaps w:val="0"/>
        <w:strike w:val="0"/>
        <w:color w:val="000000"/>
        <w:spacing w:val="0"/>
        <w:w w:val="100"/>
        <w:position w:val="0"/>
        <w:sz w:val="20"/>
        <w:szCs w:val="20"/>
        <w:u w:val="none"/>
      </w:rPr>
    </w:lvl>
    <w:lvl w:ilvl="2">
      <w:start w:val="1"/>
      <w:numFmt w:val="decimal"/>
      <w:lvlText w:val="3.%1."/>
      <w:lvlJc w:val="left"/>
      <w:rPr>
        <w:b w:val="0"/>
        <w:bCs w:val="0"/>
        <w:i w:val="0"/>
        <w:iCs w:val="0"/>
        <w:smallCaps w:val="0"/>
        <w:strike w:val="0"/>
        <w:color w:val="000000"/>
        <w:spacing w:val="0"/>
        <w:w w:val="100"/>
        <w:position w:val="0"/>
        <w:sz w:val="20"/>
        <w:szCs w:val="20"/>
        <w:u w:val="none"/>
      </w:rPr>
    </w:lvl>
    <w:lvl w:ilvl="3">
      <w:start w:val="1"/>
      <w:numFmt w:val="decimal"/>
      <w:lvlText w:val="3.%1."/>
      <w:lvlJc w:val="left"/>
      <w:rPr>
        <w:b w:val="0"/>
        <w:bCs w:val="0"/>
        <w:i w:val="0"/>
        <w:iCs w:val="0"/>
        <w:smallCaps w:val="0"/>
        <w:strike w:val="0"/>
        <w:color w:val="000000"/>
        <w:spacing w:val="0"/>
        <w:w w:val="100"/>
        <w:position w:val="0"/>
        <w:sz w:val="20"/>
        <w:szCs w:val="20"/>
        <w:u w:val="none"/>
      </w:rPr>
    </w:lvl>
    <w:lvl w:ilvl="4">
      <w:start w:val="1"/>
      <w:numFmt w:val="decimal"/>
      <w:lvlText w:val="3.%1."/>
      <w:lvlJc w:val="left"/>
      <w:rPr>
        <w:b w:val="0"/>
        <w:bCs w:val="0"/>
        <w:i w:val="0"/>
        <w:iCs w:val="0"/>
        <w:smallCaps w:val="0"/>
        <w:strike w:val="0"/>
        <w:color w:val="000000"/>
        <w:spacing w:val="0"/>
        <w:w w:val="100"/>
        <w:position w:val="0"/>
        <w:sz w:val="20"/>
        <w:szCs w:val="20"/>
        <w:u w:val="none"/>
      </w:rPr>
    </w:lvl>
    <w:lvl w:ilvl="5">
      <w:start w:val="1"/>
      <w:numFmt w:val="decimal"/>
      <w:lvlText w:val="3.%1."/>
      <w:lvlJc w:val="left"/>
      <w:rPr>
        <w:b w:val="0"/>
        <w:bCs w:val="0"/>
        <w:i w:val="0"/>
        <w:iCs w:val="0"/>
        <w:smallCaps w:val="0"/>
        <w:strike w:val="0"/>
        <w:color w:val="000000"/>
        <w:spacing w:val="0"/>
        <w:w w:val="100"/>
        <w:position w:val="0"/>
        <w:sz w:val="20"/>
        <w:szCs w:val="20"/>
        <w:u w:val="none"/>
      </w:rPr>
    </w:lvl>
    <w:lvl w:ilvl="6">
      <w:start w:val="1"/>
      <w:numFmt w:val="decimal"/>
      <w:lvlText w:val="3.%1."/>
      <w:lvlJc w:val="left"/>
      <w:rPr>
        <w:b w:val="0"/>
        <w:bCs w:val="0"/>
        <w:i w:val="0"/>
        <w:iCs w:val="0"/>
        <w:smallCaps w:val="0"/>
        <w:strike w:val="0"/>
        <w:color w:val="000000"/>
        <w:spacing w:val="0"/>
        <w:w w:val="100"/>
        <w:position w:val="0"/>
        <w:sz w:val="20"/>
        <w:szCs w:val="20"/>
        <w:u w:val="none"/>
      </w:rPr>
    </w:lvl>
    <w:lvl w:ilvl="7">
      <w:start w:val="1"/>
      <w:numFmt w:val="decimal"/>
      <w:lvlText w:val="3.%1."/>
      <w:lvlJc w:val="left"/>
      <w:rPr>
        <w:b w:val="0"/>
        <w:bCs w:val="0"/>
        <w:i w:val="0"/>
        <w:iCs w:val="0"/>
        <w:smallCaps w:val="0"/>
        <w:strike w:val="0"/>
        <w:color w:val="000000"/>
        <w:spacing w:val="0"/>
        <w:w w:val="100"/>
        <w:position w:val="0"/>
        <w:sz w:val="20"/>
        <w:szCs w:val="20"/>
        <w:u w:val="none"/>
      </w:rPr>
    </w:lvl>
    <w:lvl w:ilvl="8">
      <w:start w:val="1"/>
      <w:numFmt w:val="decimal"/>
      <w:lvlText w:val="3.%1."/>
      <w:lvlJc w:val="left"/>
      <w:rPr>
        <w:b w:val="0"/>
        <w:bCs w:val="0"/>
        <w:i w:val="0"/>
        <w:iCs w:val="0"/>
        <w:smallCaps w:val="0"/>
        <w:strike w:val="0"/>
        <w:color w:val="000000"/>
        <w:spacing w:val="0"/>
        <w:w w:val="100"/>
        <w:position w:val="0"/>
        <w:sz w:val="20"/>
        <w:szCs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7AE"/>
    <w:rsid w:val="00232544"/>
    <w:rsid w:val="00743E2D"/>
    <w:rsid w:val="00A62E0F"/>
    <w:rsid w:val="00B977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8AFBDB-52EC-4D00-8AF2-730BF79A7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rsk-yug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622</Words>
  <Characters>3552</Characters>
  <Application>Microsoft Office Word</Application>
  <DocSecurity>0</DocSecurity>
  <Lines>29</Lines>
  <Paragraphs>8</Paragraphs>
  <ScaleCrop>false</ScaleCrop>
  <Company/>
  <LinksUpToDate>false</LinksUpToDate>
  <CharactersWithSpaces>4166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Anastasiya Nikadimova</dc:creator>
  <cp:lastModifiedBy>Svetlana Shaykhraziyeva</cp:lastModifiedBy>
  <cp:revision>8</cp:revision>
  <dcterms:created xsi:type="dcterms:W3CDTF">2019-12-25T09:30:00Z</dcterms:created>
  <dcterms:modified xsi:type="dcterms:W3CDTF">2020-01-20T13:06:00Z</dcterms:modified>
</cp:coreProperties>
</file>